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8E" w:rsidRPr="0014517E" w:rsidRDefault="006C0D8E">
      <w:pPr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              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Мијалче Стојанов со службена легитимација број 28-0005 и Елена Јанчева со службена легитимација број 28-0020, извршија редовен инспекциски надзор над субјектот на инспекциски надзор во ЈУ Меѓуопштински центар за социјална работа на град Скопје - Службата за права на парична помош на  подрачје на општините</w:t>
      </w:r>
      <w:r w:rsidRPr="0014517E">
        <w:rPr>
          <w:rFonts w:ascii="StobiSerif Regular" w:hAnsi="StobiSerif Regular"/>
          <w:b/>
          <w:sz w:val="22"/>
          <w:szCs w:val="22"/>
        </w:rPr>
        <w:t xml:space="preserve"> </w:t>
      </w:r>
      <w:r w:rsidRPr="0014517E">
        <w:rPr>
          <w:rFonts w:ascii="StobiSerif Regular" w:hAnsi="StobiSerif Regular" w:cs="StobiSerif Regular"/>
          <w:sz w:val="22"/>
          <w:szCs w:val="22"/>
        </w:rPr>
        <w:t>Карпош</w:t>
      </w:r>
      <w:r w:rsidRPr="0014517E">
        <w:rPr>
          <w:rFonts w:ascii="StobiSerif Regular" w:hAnsi="StobiSerif Regular"/>
          <w:b/>
          <w:sz w:val="22"/>
          <w:szCs w:val="22"/>
        </w:rPr>
        <w:t>,</w:t>
      </w:r>
      <w:r w:rsidRPr="00D00FE7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Сарај и Ѓорче Петров, со  седиште на </w:t>
      </w:r>
      <w:r w:rsidRPr="0014517E">
        <w:rPr>
          <w:rFonts w:ascii="StobiSerif Regular" w:hAnsi="StobiSerif Regular"/>
          <w:sz w:val="22"/>
          <w:szCs w:val="22"/>
        </w:rPr>
        <w:t>ул. Ул,, Багдатска,, бр.265, Скопје</w:t>
      </w:r>
      <w:bookmarkStart w:id="0" w:name="_GoBack"/>
      <w:bookmarkEnd w:id="0"/>
      <w:r w:rsidRPr="0014517E">
        <w:rPr>
          <w:rFonts w:ascii="StobiSerif Regular" w:hAnsi="StobiSerif Regular" w:cs="StobiSerif Regular"/>
          <w:sz w:val="22"/>
          <w:szCs w:val="22"/>
        </w:rPr>
        <w:t>, застапуван од Директорот Изеир Мемеди  и со Записник ИП1 број 16-46 од 28.12.2023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  275/2019, 302/2020, 311/2020, 163/2021</w:t>
      </w:r>
      <w:r w:rsidRPr="0014517E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14517E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</w:t>
      </w:r>
      <w:r w:rsidRPr="00D77854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99/2022,</w:t>
      </w:r>
      <w:r w:rsidRPr="00D77854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236/2022</w:t>
      </w: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14517E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14517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 w:cs="StobiSerif Regular"/>
          <w:sz w:val="22"/>
          <w:szCs w:val="22"/>
        </w:rPr>
        <w:t>)   го донесе следното</w:t>
      </w:r>
    </w:p>
    <w:p w:rsidR="006C0D8E" w:rsidRPr="0014517E" w:rsidRDefault="006C0D8E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6C0D8E" w:rsidRPr="0014517E" w:rsidRDefault="006C0D8E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6C0D8E" w:rsidRPr="0014517E" w:rsidRDefault="006C0D8E">
      <w:pPr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6C0D8E" w:rsidRPr="0014517E" w:rsidRDefault="006C0D8E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14517E">
        <w:rPr>
          <w:rFonts w:ascii="StobiSerif Regular" w:hAnsi="StobiSerif Regular" w:cs="StobiSerif Regular"/>
          <w:sz w:val="22"/>
          <w:szCs w:val="22"/>
        </w:rPr>
        <w:t>Се наредува на  Изеир Мемеди, Директор на  ЈУ Меѓуопштински центар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6C0D8E" w:rsidRPr="0014517E" w:rsidRDefault="006C0D8E" w:rsidP="0092798A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14517E">
        <w:rPr>
          <w:rFonts w:ascii="StobiSerif Regular" w:hAnsi="StobiSerif Regular"/>
          <w:sz w:val="22"/>
          <w:szCs w:val="22"/>
          <w:lang w:val="ru-RU"/>
        </w:rPr>
        <w:t xml:space="preserve">               1.Центарот, </w:t>
      </w:r>
      <w:bookmarkStart w:id="1" w:name="_Hlk135227424"/>
      <w:r w:rsidRPr="0014517E">
        <w:rPr>
          <w:rFonts w:ascii="StobiSerif Regular" w:hAnsi="StobiSerif Regular"/>
          <w:sz w:val="22"/>
          <w:szCs w:val="22"/>
          <w:lang w:val="ru-RU"/>
        </w:rPr>
        <w:t>да ги преиспита донесените решенија за користење на услугата помош и нега во домот</w:t>
      </w:r>
      <w:bookmarkStart w:id="2" w:name="_Hlk135210855"/>
      <w:r w:rsidRPr="0014517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bookmarkEnd w:id="1"/>
      <w:bookmarkEnd w:id="2"/>
      <w:r w:rsidRPr="0014517E">
        <w:rPr>
          <w:rFonts w:ascii="StobiSerif Regular" w:hAnsi="StobiSerif Regular"/>
          <w:sz w:val="22"/>
          <w:szCs w:val="22"/>
          <w:lang w:val="ru-RU"/>
        </w:rPr>
        <w:t>и тоа:</w:t>
      </w:r>
      <w:r w:rsidRPr="0014517E">
        <w:rPr>
          <w:rFonts w:ascii="StobiSerif Regular" w:hAnsi="StobiSerif Regular" w:cs="Arial"/>
          <w:sz w:val="22"/>
          <w:szCs w:val="22"/>
          <w:lang w:val="ru-RU"/>
        </w:rPr>
        <w:t xml:space="preserve"> решение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 w:cs="Arial"/>
          <w:sz w:val="22"/>
          <w:szCs w:val="22"/>
          <w:lang w:val="ru-RU"/>
        </w:rPr>
        <w:t>број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УП 1630-2821 од   13.09.2021година на корисникот В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М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>, решение број УП 1630-2821 од 05.05.2022 година на корисникот П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М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решение број број УП 1630-374  од 24.01.2023 година на корисникот Т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>Д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 и решение број УП 1630-2500 од 05.08.2021 година на корисникот Љ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>П</w:t>
      </w:r>
      <w:r w:rsidRPr="00D74F11">
        <w:rPr>
          <w:rFonts w:ascii="StobiSerif Regular" w:hAnsi="StobiSerif Regular"/>
          <w:sz w:val="22"/>
          <w:szCs w:val="22"/>
          <w:lang w:val="ru-RU"/>
        </w:rPr>
        <w:t>.</w:t>
      </w:r>
      <w:r w:rsidRPr="0014517E">
        <w:rPr>
          <w:rFonts w:ascii="StobiSerif Regular" w:hAnsi="StobiSerif Regular"/>
          <w:sz w:val="22"/>
          <w:szCs w:val="22"/>
          <w:lang w:val="ru-RU"/>
        </w:rPr>
        <w:t>, односно</w:t>
      </w:r>
      <w:r w:rsidRPr="000E29C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го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утврди обемот на услугата за помош и нега во домот за остварување на основните и инструменталните активности, во зависност на степенот на намаленост на  функционалниот капацитет и вкупниот број на часови  за услугата за месецот</w:t>
      </w:r>
      <w:r w:rsidRPr="00D77854">
        <w:rPr>
          <w:rFonts w:ascii="StobiSerif Regular" w:hAnsi="StobiSerif Regular"/>
          <w:sz w:val="22"/>
          <w:szCs w:val="22"/>
          <w:lang w:val="ru-RU"/>
        </w:rPr>
        <w:t>,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да ја пресмета врз основа на бодовите во Индекс Кац на независност во оставрување на активности од секојдневниот живот и врз основа на бодовите во Скала Лотон Броди за инструментални активности од секојдневниот живот, согласно  со член 75 и 106 од Законот и член  12, 13 и член 14 став 1  од </w:t>
      </w:r>
      <w:r w:rsidRPr="0014517E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6C0D8E" w:rsidRPr="002D6855" w:rsidRDefault="006C0D8E" w:rsidP="0092798A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14517E">
        <w:rPr>
          <w:rFonts w:ascii="StobiSerif Regular" w:hAnsi="StobiSerif Regular"/>
          <w:sz w:val="22"/>
          <w:szCs w:val="22"/>
          <w:lang w:val="ru-RU"/>
        </w:rPr>
        <w:t xml:space="preserve">                   Врз основа на утврдената фактичка </w:t>
      </w:r>
      <w:r>
        <w:rPr>
          <w:rFonts w:ascii="StobiSerif Regular" w:hAnsi="StobiSerif Regular"/>
          <w:sz w:val="22"/>
          <w:szCs w:val="22"/>
          <w:lang w:val="mk-MK"/>
        </w:rPr>
        <w:t xml:space="preserve">состојба, </w:t>
      </w:r>
      <w:r w:rsidRPr="0014517E">
        <w:rPr>
          <w:rFonts w:ascii="StobiSerif Regular" w:hAnsi="StobiSerif Regular"/>
          <w:sz w:val="22"/>
          <w:szCs w:val="22"/>
          <w:lang w:val="ru-RU"/>
        </w:rPr>
        <w:t>да донесе нови решенија со кои ќе</w:t>
      </w:r>
      <w:r>
        <w:rPr>
          <w:rFonts w:ascii="StobiSerif Regular" w:hAnsi="StobiSerif Regular"/>
          <w:sz w:val="22"/>
          <w:szCs w:val="22"/>
          <w:lang w:val="ru-RU"/>
        </w:rPr>
        <w:t xml:space="preserve"> ги замени претходните решенија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 доколку утврди дека се  донесени во спротивност со закон или друг пропис, согласно  со член 338 став 1 алинеја 2 од Законот за социјална заштита.</w:t>
      </w:r>
    </w:p>
    <w:p w:rsidR="006C0D8E" w:rsidRPr="002D6855" w:rsidRDefault="006C0D8E" w:rsidP="002D6855">
      <w:pPr>
        <w:pStyle w:val="Normal1"/>
        <w:tabs>
          <w:tab w:val="left" w:pos="360"/>
        </w:tabs>
        <w:spacing w:line="240" w:lineRule="auto"/>
        <w:jc w:val="both"/>
        <w:rPr>
          <w:b/>
        </w:rPr>
      </w:pPr>
      <w:r w:rsidRPr="0014517E">
        <w:rPr>
          <w:lang w:val="ru-RU"/>
        </w:rPr>
        <w:t xml:space="preserve"> </w:t>
      </w:r>
      <w:r w:rsidRPr="002D6855">
        <w:rPr>
          <w:lang w:val="ru-RU"/>
        </w:rPr>
        <w:t xml:space="preserve">      </w:t>
      </w:r>
      <w:r w:rsidRPr="0014517E">
        <w:t xml:space="preserve"> </w:t>
      </w:r>
      <w:r w:rsidRPr="002D6855">
        <w:rPr>
          <w:b/>
        </w:rPr>
        <w:t>Рокот за извршување на изречената  инспекциска мерка 30 дена од приемот на решението</w:t>
      </w:r>
    </w:p>
    <w:p w:rsidR="006C0D8E" w:rsidRPr="0014517E" w:rsidRDefault="006C0D8E" w:rsidP="007B4C6E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14517E">
        <w:rPr>
          <w:rFonts w:ascii="StobiSerif Regular" w:hAnsi="StobiSerif Regular" w:cs="Arial"/>
          <w:sz w:val="22"/>
          <w:szCs w:val="22"/>
          <w:lang w:val="ru-RU"/>
        </w:rPr>
        <w:t xml:space="preserve">                     2.</w:t>
      </w:r>
      <w:r w:rsidRPr="0014517E">
        <w:rPr>
          <w:rFonts w:ascii="StobiSerif Regular" w:hAnsi="StobiSerif Regular" w:cs="Arial"/>
          <w:sz w:val="22"/>
          <w:szCs w:val="22"/>
          <w:lang w:val="mk-MK"/>
        </w:rPr>
        <w:t xml:space="preserve">Центарот, во сите </w:t>
      </w: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14517E">
        <w:rPr>
          <w:rFonts w:ascii="StobiSerif Regular" w:hAnsi="StobiSerif Regular" w:cs="Arial"/>
          <w:sz w:val="22"/>
          <w:szCs w:val="22"/>
          <w:lang w:val="ru-RU"/>
        </w:rPr>
        <w:t xml:space="preserve">редмети на корисниците на услугата помош и нега во домот да обезбеди  временски распоред на користење на услугата во текот на месецот, одреден од страна на корисникот во договор со негувателот, односно координаторот и стручниот работник од Центарот, согласност со член 75 и 106 од Законот </w:t>
      </w:r>
      <w:r w:rsidRPr="0014517E">
        <w:rPr>
          <w:rFonts w:ascii="StobiSerif Regular" w:hAnsi="StobiSerif Regular"/>
          <w:sz w:val="22"/>
          <w:szCs w:val="22"/>
          <w:lang w:val="ru-RU"/>
        </w:rPr>
        <w:t xml:space="preserve">и член 14 став 2 од </w:t>
      </w:r>
      <w:r w:rsidRPr="0014517E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6C0D8E" w:rsidRPr="0014517E" w:rsidRDefault="006C0D8E" w:rsidP="00B255B3">
      <w:pPr>
        <w:ind w:left="90" w:firstLine="72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14517E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 инспекциска мерка 60 дена од приемот на решението</w:t>
      </w:r>
    </w:p>
    <w:p w:rsidR="006C0D8E" w:rsidRPr="00D77854" w:rsidRDefault="006C0D8E" w:rsidP="00D77854">
      <w:pPr>
        <w:pStyle w:val="ObrText1"/>
        <w:tabs>
          <w:tab w:val="left" w:pos="720"/>
        </w:tabs>
        <w:rPr>
          <w:rFonts w:ascii="StobiSerif Regular" w:hAnsi="StobiSerif Regular"/>
          <w:sz w:val="22"/>
        </w:rPr>
      </w:pPr>
      <w:r w:rsidRPr="00D77854">
        <w:rPr>
          <w:rFonts w:ascii="StobiSerif Regular" w:hAnsi="StobiSerif Regular"/>
          <w:sz w:val="22"/>
          <w:lang w:val="ru-RU"/>
        </w:rPr>
        <w:t xml:space="preserve">            3</w:t>
      </w:r>
      <w:r w:rsidRPr="00D77854">
        <w:rPr>
          <w:rFonts w:ascii="StobiSerif Regular" w:hAnsi="StobiSerif Regular"/>
          <w:sz w:val="22"/>
        </w:rPr>
        <w:t>.</w:t>
      </w:r>
      <w:r w:rsidRPr="00D77854">
        <w:rPr>
          <w:rFonts w:ascii="StobiSerif Regular" w:hAnsi="StobiSerif Regular"/>
          <w:sz w:val="22"/>
          <w:lang w:val="ru-RU"/>
        </w:rPr>
        <w:t xml:space="preserve"> </w:t>
      </w:r>
      <w:r w:rsidRPr="00D77854">
        <w:rPr>
          <w:rFonts w:ascii="StobiSerif Regular" w:hAnsi="StobiSerif Regular"/>
          <w:sz w:val="22"/>
        </w:rPr>
        <w:t>Центарот,  по службена должност повремено, а најмалку еднаш годишно, да го преиспитува постоењето на фактите и условите за  користење на правото и да донесува соодветно решение доколку утврди дека истите се променети, согласно со член 273 од Законот за социјалната заштита.</w:t>
      </w:r>
    </w:p>
    <w:p w:rsidR="006C0D8E" w:rsidRPr="00D77854" w:rsidRDefault="006C0D8E" w:rsidP="00D77854">
      <w:pPr>
        <w:pStyle w:val="ObrText1"/>
        <w:tabs>
          <w:tab w:val="left" w:pos="720"/>
        </w:tabs>
        <w:rPr>
          <w:rFonts w:ascii="StobiSerif Regular" w:hAnsi="StobiSerif Regular" w:cs="StobiSerif Regular"/>
          <w:b/>
          <w:sz w:val="22"/>
          <w:lang w:val="ru-RU"/>
        </w:rPr>
      </w:pPr>
      <w:r>
        <w:rPr>
          <w:rFonts w:ascii="StobiSerif Regular" w:hAnsi="StobiSerif Regular" w:cs="StobiSerif Regular"/>
          <w:b/>
          <w:sz w:val="22"/>
        </w:rPr>
        <w:t xml:space="preserve">              </w:t>
      </w:r>
      <w:r w:rsidRPr="00D77854">
        <w:rPr>
          <w:rFonts w:ascii="StobiSerif Regular" w:hAnsi="StobiSerif Regular" w:cs="StobiSerif Regular"/>
          <w:b/>
          <w:sz w:val="22"/>
        </w:rPr>
        <w:t>Рокот за извршување на изречената  инспекциска мерка 60 дена од приемот на решението</w:t>
      </w:r>
    </w:p>
    <w:p w:rsidR="006C0D8E" w:rsidRPr="0014517E" w:rsidRDefault="006C0D8E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  <w:lang w:val="ru-RU"/>
        </w:rPr>
        <w:t>4.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Pr="0014517E">
        <w:rPr>
          <w:rFonts w:ascii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6C0D8E" w:rsidRPr="0014517E" w:rsidRDefault="006C0D8E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ab/>
        <w:t xml:space="preserve">   </w:t>
      </w:r>
      <w:r w:rsidRPr="0014517E">
        <w:rPr>
          <w:rFonts w:ascii="StobiSerif Regular" w:hAnsi="StobiSerif Regular" w:cs="StobiSerif Regular"/>
          <w:sz w:val="22"/>
          <w:szCs w:val="22"/>
        </w:rPr>
        <w:t>3.  Жалбата изјавена против ова решение, не го одлага неговото извршување.</w:t>
      </w:r>
    </w:p>
    <w:p w:rsidR="006C0D8E" w:rsidRPr="0014517E" w:rsidRDefault="006C0D8E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6C0D8E" w:rsidRPr="0014517E" w:rsidRDefault="006C0D8E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6C0D8E" w:rsidRPr="0014517E" w:rsidRDefault="006C0D8E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6C0D8E" w:rsidRPr="0014517E" w:rsidRDefault="006C0D8E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    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Pr="0014517E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заштита,  преку инспекторите за социјална заштита Мијалче Стојанов со службена лег</w:t>
      </w:r>
      <w:r>
        <w:rPr>
          <w:rFonts w:ascii="StobiSerif Regular" w:hAnsi="StobiSerif Regular" w:cs="StobiSerif Regular"/>
          <w:sz w:val="22"/>
          <w:szCs w:val="22"/>
        </w:rPr>
        <w:t xml:space="preserve">итимација број 28-0005 и Елена </w:t>
      </w:r>
      <w:r>
        <w:rPr>
          <w:rFonts w:ascii="StobiSerif Regular" w:hAnsi="StobiSerif Regular" w:cs="StobiSerif Regular"/>
          <w:sz w:val="22"/>
          <w:szCs w:val="22"/>
          <w:lang w:val="en-US"/>
        </w:rPr>
        <w:t>J</w:t>
      </w:r>
      <w:r w:rsidRPr="0014517E">
        <w:rPr>
          <w:rFonts w:ascii="StobiSerif Regular" w:hAnsi="StobiSerif Regular" w:cs="StobiSerif Regular"/>
          <w:sz w:val="22"/>
          <w:szCs w:val="22"/>
        </w:rPr>
        <w:t>анчева со службена легитимација број 28-0020, извршија редовен инспекциски надзор над субјектот на инспекциски надзор ЈУ Меѓуопштински центар за социјална работа на град Скопје, со  седиште на ул.,,</w:t>
      </w:r>
      <w:r w:rsidRPr="0014517E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Никола Вапцаров 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>,,</w:t>
      </w: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 бр.11</w:t>
      </w:r>
      <w:r w:rsidRPr="0014517E">
        <w:rPr>
          <w:rFonts w:ascii="StobiSerif Regular" w:hAnsi="StobiSerif Regular" w:cs="StobiSerif Regular"/>
          <w:b/>
          <w:color w:val="000000"/>
          <w:sz w:val="22"/>
          <w:szCs w:val="22"/>
        </w:rPr>
        <w:t> 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 Скопје, во Службата за права на парична помош на  подрачје на општините Карпош, Сарај и Ѓорче Петров, и состави Записник ИП1 број 16-46 од 28.12.2023 година, во кој се констатирани недостатоци и неправилности во постапката за остварување и користење на право на услугата помош и нега во домот.</w:t>
      </w:r>
    </w:p>
    <w:p w:rsidR="006C0D8E" w:rsidRPr="0014517E" w:rsidRDefault="006C0D8E">
      <w:pPr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6C0D8E" w:rsidRPr="0014517E" w:rsidRDefault="006C0D8E">
      <w:pPr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14517E">
        <w:rPr>
          <w:rFonts w:ascii="StobiSerif Regular" w:hAnsi="StobiSerif Regular" w:cs="StobiSerif Regular"/>
          <w:color w:val="000000"/>
          <w:sz w:val="22"/>
          <w:szCs w:val="22"/>
        </w:rPr>
        <w:t xml:space="preserve">   Врз основа на изнесеното се одлучи како во диспозитивот на ова решение</w:t>
      </w:r>
    </w:p>
    <w:p w:rsidR="006C0D8E" w:rsidRPr="0014517E" w:rsidRDefault="006C0D8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Правна поука: </w:t>
      </w:r>
      <w:r w:rsidRPr="0014517E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C0D8E" w:rsidRPr="0014517E" w:rsidRDefault="006C0D8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6C0D8E" w:rsidRPr="0014517E" w:rsidRDefault="006C0D8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16-46  од 05.</w:t>
      </w:r>
      <w:r w:rsidRPr="00B11E7A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en-US"/>
        </w:rPr>
        <w:t>01.</w:t>
      </w:r>
      <w:r w:rsidRPr="0014517E">
        <w:rPr>
          <w:rFonts w:ascii="StobiSerif Regular" w:hAnsi="StobiSerif Regular" w:cs="StobiSerif Regular"/>
          <w:sz w:val="22"/>
          <w:szCs w:val="22"/>
        </w:rPr>
        <w:t>202</w:t>
      </w:r>
      <w:r>
        <w:rPr>
          <w:rFonts w:ascii="StobiSerif Regular" w:hAnsi="StobiSerif Regular" w:cs="StobiSerif Regular"/>
          <w:sz w:val="22"/>
          <w:szCs w:val="22"/>
          <w:lang w:val="en-US"/>
        </w:rPr>
        <w:t>4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 година.</w:t>
      </w:r>
    </w:p>
    <w:p w:rsidR="006C0D8E" w:rsidRPr="0014517E" w:rsidRDefault="006C0D8E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6C0D8E" w:rsidRPr="0014517E" w:rsidRDefault="006C0D8E" w:rsidP="000F3AFE">
      <w:pPr>
        <w:jc w:val="both"/>
        <w:outlineLvl w:val="0"/>
        <w:rPr>
          <w:rFonts w:ascii="StobiSerif Regular" w:hAnsi="StobiSerif Regular" w:cs="StobiSerif Regular"/>
          <w:sz w:val="22"/>
          <w:szCs w:val="22"/>
        </w:rPr>
      </w:pPr>
      <w:r w:rsidRPr="0014517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Инспектори за социјална заштита </w:t>
      </w:r>
      <w:r w:rsidRPr="0014517E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14517E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6C0D8E" w:rsidRPr="00D00FE7" w:rsidRDefault="006C0D8E" w:rsidP="00D00FE7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D00FE7">
        <w:rPr>
          <w:rFonts w:ascii="StobiSerif Regular" w:hAnsi="StobiSerif Regular" w:cs="StobiSerif Regular"/>
          <w:sz w:val="22"/>
          <w:szCs w:val="22"/>
        </w:rPr>
        <w:t>Мијалче Стојанов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</w:p>
    <w:p w:rsidR="006C0D8E" w:rsidRPr="0014517E" w:rsidRDefault="006C0D8E" w:rsidP="00D77854">
      <w:pPr>
        <w:jc w:val="both"/>
        <w:outlineLvl w:val="0"/>
        <w:rPr>
          <w:rFonts w:ascii="StobiSerif Regular" w:hAnsi="StobiSerif Regular"/>
          <w:sz w:val="22"/>
          <w:szCs w:val="22"/>
        </w:rPr>
      </w:pPr>
      <w:r w:rsidRPr="00D00FE7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en-US"/>
        </w:rPr>
        <w:t xml:space="preserve">      </w:t>
      </w:r>
      <w:r>
        <w:rPr>
          <w:rFonts w:ascii="StobiSerif Regular" w:hAnsi="StobiSerif Regular"/>
          <w:sz w:val="22"/>
          <w:szCs w:val="22"/>
        </w:rPr>
        <w:t xml:space="preserve">      </w:t>
      </w:r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r w:rsidRPr="00D00FE7">
        <w:rPr>
          <w:rFonts w:ascii="StobiSerif Regular" w:hAnsi="StobiSerif Regular"/>
          <w:sz w:val="22"/>
          <w:szCs w:val="22"/>
        </w:rPr>
        <w:t>Елена Јанчева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</w:t>
      </w:r>
    </w:p>
    <w:sectPr w:rsidR="006C0D8E" w:rsidRPr="0014517E" w:rsidSect="00AB11CF">
      <w:footerReference w:type="default" r:id="rId6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8E" w:rsidRDefault="006C0D8E">
      <w:r>
        <w:separator/>
      </w:r>
    </w:p>
  </w:endnote>
  <w:endnote w:type="continuationSeparator" w:id="0">
    <w:p w:rsidR="006C0D8E" w:rsidRDefault="006C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8E" w:rsidRDefault="006C0D8E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">
          <v:stroke startarrowwidth="narrow" startarrowlength="short" endarrowwidth="narrow" endarrowlength="short"/>
          <v:textbox inset="2.53958mm,1.2694mm,2.53958mm,1.2694mm">
            <w:txbxContent>
              <w:p w:rsidR="006C0D8E" w:rsidRDefault="006C0D8E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6C0D8E" w:rsidRDefault="006C0D8E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8E" w:rsidRDefault="006C0D8E">
      <w:r>
        <w:separator/>
      </w:r>
    </w:p>
  </w:footnote>
  <w:footnote w:type="continuationSeparator" w:id="0">
    <w:p w:rsidR="006C0D8E" w:rsidRDefault="006C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0"/>
    <w:rsid w:val="000107E6"/>
    <w:rsid w:val="00073450"/>
    <w:rsid w:val="000E29C8"/>
    <w:rsid w:val="000E4925"/>
    <w:rsid w:val="000F3AFE"/>
    <w:rsid w:val="00114A8B"/>
    <w:rsid w:val="00115B98"/>
    <w:rsid w:val="001228D8"/>
    <w:rsid w:val="0014517E"/>
    <w:rsid w:val="00163968"/>
    <w:rsid w:val="001A11A9"/>
    <w:rsid w:val="0022241A"/>
    <w:rsid w:val="002668DC"/>
    <w:rsid w:val="002722EE"/>
    <w:rsid w:val="002A00D3"/>
    <w:rsid w:val="002D0DC9"/>
    <w:rsid w:val="002D6855"/>
    <w:rsid w:val="002F0568"/>
    <w:rsid w:val="00342FE2"/>
    <w:rsid w:val="003A24E7"/>
    <w:rsid w:val="003C4C24"/>
    <w:rsid w:val="003C5A87"/>
    <w:rsid w:val="00430A03"/>
    <w:rsid w:val="00430F8D"/>
    <w:rsid w:val="00447AA9"/>
    <w:rsid w:val="004514D1"/>
    <w:rsid w:val="00484DC7"/>
    <w:rsid w:val="0052228C"/>
    <w:rsid w:val="00573C32"/>
    <w:rsid w:val="005B32EC"/>
    <w:rsid w:val="005C16C1"/>
    <w:rsid w:val="005E000E"/>
    <w:rsid w:val="005E2EDF"/>
    <w:rsid w:val="006442E7"/>
    <w:rsid w:val="006447C1"/>
    <w:rsid w:val="00654EE0"/>
    <w:rsid w:val="0067563F"/>
    <w:rsid w:val="006C0D8E"/>
    <w:rsid w:val="006D7A82"/>
    <w:rsid w:val="00766526"/>
    <w:rsid w:val="00783042"/>
    <w:rsid w:val="007B4C6E"/>
    <w:rsid w:val="007D4810"/>
    <w:rsid w:val="008B2627"/>
    <w:rsid w:val="008B3802"/>
    <w:rsid w:val="0092798A"/>
    <w:rsid w:val="009C3793"/>
    <w:rsid w:val="009E3B23"/>
    <w:rsid w:val="00A305F2"/>
    <w:rsid w:val="00A34394"/>
    <w:rsid w:val="00A878CB"/>
    <w:rsid w:val="00AB11CF"/>
    <w:rsid w:val="00AC1285"/>
    <w:rsid w:val="00AD486C"/>
    <w:rsid w:val="00AE02DD"/>
    <w:rsid w:val="00B11E7A"/>
    <w:rsid w:val="00B255B3"/>
    <w:rsid w:val="00BF7498"/>
    <w:rsid w:val="00C26762"/>
    <w:rsid w:val="00C6099B"/>
    <w:rsid w:val="00C6320F"/>
    <w:rsid w:val="00C6446B"/>
    <w:rsid w:val="00C64DFE"/>
    <w:rsid w:val="00C81375"/>
    <w:rsid w:val="00C972D0"/>
    <w:rsid w:val="00D00FE7"/>
    <w:rsid w:val="00D164E3"/>
    <w:rsid w:val="00D74F11"/>
    <w:rsid w:val="00D77854"/>
    <w:rsid w:val="00D80D26"/>
    <w:rsid w:val="00DA0649"/>
    <w:rsid w:val="00DF365D"/>
    <w:rsid w:val="00E85C86"/>
    <w:rsid w:val="00E96442"/>
    <w:rsid w:val="00F51120"/>
    <w:rsid w:val="00FC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959</Words>
  <Characters>5471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30</cp:revision>
  <dcterms:created xsi:type="dcterms:W3CDTF">2023-10-12T08:45:00Z</dcterms:created>
  <dcterms:modified xsi:type="dcterms:W3CDTF">2024-01-09T13:40:00Z</dcterms:modified>
</cp:coreProperties>
</file>